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heme="majorAscii" w:hAnsiTheme="majorAscii"/>
          <w:b/>
          <w:bCs/>
          <w:sz w:val="24"/>
          <w:szCs w:val="24"/>
        </w:rPr>
      </w:pPr>
      <w:bookmarkStart w:id="0" w:name="_GoBack"/>
      <w:bookmarkEnd w:id="0"/>
      <w:r>
        <w:rPr>
          <w:rFonts w:hint="default" w:asciiTheme="majorAscii" w:hAnsiTheme="majorAscii"/>
          <w:b/>
          <w:bCs/>
          <w:sz w:val="24"/>
          <w:szCs w:val="24"/>
        </w:rPr>
        <w:t>KISI-KISI SOAL PSAS</w:t>
      </w:r>
    </w:p>
    <w:p>
      <w:pPr>
        <w:jc w:val="center"/>
        <w:rPr>
          <w:rFonts w:hint="default" w:asciiTheme="majorAscii" w:hAnsiTheme="majorAscii"/>
          <w:b/>
          <w:bCs/>
          <w:sz w:val="24"/>
          <w:szCs w:val="24"/>
        </w:rPr>
      </w:pPr>
    </w:p>
    <w:p>
      <w:pPr>
        <w:jc w:val="left"/>
        <w:rPr>
          <w:rFonts w:hint="default" w:asciiTheme="majorAscii" w:hAnsiTheme="majorAscii"/>
          <w:sz w:val="24"/>
          <w:szCs w:val="24"/>
        </w:rPr>
      </w:pPr>
      <w:r>
        <w:rPr>
          <w:rFonts w:hint="default" w:asciiTheme="majorAscii" w:hAnsiTheme="majorAscii"/>
          <w:sz w:val="24"/>
          <w:szCs w:val="24"/>
        </w:rPr>
        <w:t xml:space="preserve">Kelas/Semester </w:t>
      </w:r>
      <w:r>
        <w:rPr>
          <w:rFonts w:hint="default" w:asciiTheme="majorAscii" w:hAnsiTheme="majorAscii"/>
          <w:sz w:val="24"/>
          <w:szCs w:val="24"/>
        </w:rPr>
        <w:tab/>
      </w:r>
      <w:r>
        <w:rPr>
          <w:rFonts w:hint="default" w:asciiTheme="majorAscii" w:hAnsiTheme="majorAscii"/>
          <w:sz w:val="24"/>
          <w:szCs w:val="24"/>
        </w:rPr>
        <w:tab/>
      </w:r>
      <w:r>
        <w:rPr>
          <w:rFonts w:hint="default" w:asciiTheme="majorAscii" w:hAnsiTheme="majorAscii"/>
          <w:sz w:val="24"/>
          <w:szCs w:val="24"/>
        </w:rPr>
        <w:tab/>
      </w:r>
      <w:r>
        <w:rPr>
          <w:rFonts w:hint="default" w:asciiTheme="majorAscii" w:hAnsiTheme="majorAscii"/>
          <w:sz w:val="24"/>
          <w:szCs w:val="24"/>
        </w:rPr>
        <w:t>: II (Dua) / Genap</w:t>
      </w:r>
    </w:p>
    <w:p>
      <w:pPr>
        <w:jc w:val="left"/>
        <w:rPr>
          <w:rFonts w:hint="default" w:asciiTheme="majorAscii" w:hAnsiTheme="majorAscii"/>
          <w:sz w:val="24"/>
          <w:szCs w:val="24"/>
        </w:rPr>
      </w:pPr>
      <w:r>
        <w:rPr>
          <w:rFonts w:hint="default" w:asciiTheme="majorAscii" w:hAnsiTheme="majorAscii"/>
          <w:sz w:val="24"/>
          <w:szCs w:val="24"/>
        </w:rPr>
        <w:t xml:space="preserve">Mata Pelajaran </w:t>
      </w:r>
      <w:r>
        <w:rPr>
          <w:rFonts w:hint="default" w:asciiTheme="majorAscii" w:hAnsiTheme="majorAscii"/>
          <w:sz w:val="24"/>
          <w:szCs w:val="24"/>
        </w:rPr>
        <w:tab/>
      </w:r>
      <w:r>
        <w:rPr>
          <w:rFonts w:hint="default" w:asciiTheme="majorAscii" w:hAnsiTheme="majorAscii"/>
          <w:sz w:val="24"/>
          <w:szCs w:val="24"/>
        </w:rPr>
        <w:tab/>
      </w:r>
      <w:r>
        <w:rPr>
          <w:rFonts w:hint="default" w:asciiTheme="majorAscii" w:hAnsiTheme="majorAscii"/>
          <w:sz w:val="24"/>
          <w:szCs w:val="24"/>
        </w:rPr>
        <w:tab/>
      </w:r>
      <w:r>
        <w:rPr>
          <w:rFonts w:hint="default" w:asciiTheme="majorAscii" w:hAnsiTheme="majorAscii"/>
          <w:sz w:val="24"/>
          <w:szCs w:val="24"/>
        </w:rPr>
        <w:t>: Pendidikan Agama Islam dan Budi Pekerti</w:t>
      </w:r>
    </w:p>
    <w:tbl>
      <w:tblPr>
        <w:tblStyle w:val="111"/>
        <w:tblW w:w="15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1583"/>
        <w:gridCol w:w="4026"/>
        <w:gridCol w:w="2588"/>
        <w:gridCol w:w="5461"/>
        <w:gridCol w:w="973"/>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No</w:t>
            </w:r>
          </w:p>
        </w:tc>
        <w:tc>
          <w:tcPr>
            <w:tcW w:w="1584"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Mata Pelajaran</w:t>
            </w:r>
          </w:p>
        </w:tc>
        <w:tc>
          <w:tcPr>
            <w:tcW w:w="4032"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CP</w:t>
            </w:r>
          </w:p>
        </w:tc>
        <w:tc>
          <w:tcPr>
            <w:tcW w:w="2592"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Materi</w:t>
            </w:r>
          </w:p>
        </w:tc>
        <w:tc>
          <w:tcPr>
            <w:tcW w:w="5472"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Indikator soal</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Bentuk Soal</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No. Soal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restart"/>
          </w:tcPr>
          <w:p>
            <w:pPr>
              <w:widowControl w:val="0"/>
              <w:jc w:val="left"/>
              <w:rPr>
                <w:rFonts w:hint="default" w:asciiTheme="majorAscii" w:hAnsiTheme="majorAscii"/>
                <w:sz w:val="24"/>
                <w:szCs w:val="24"/>
                <w:vertAlign w:val="baseline"/>
              </w:rPr>
            </w:pPr>
            <w:r>
              <w:rPr>
                <w:rFonts w:hint="default" w:asciiTheme="majorAscii" w:hAnsiTheme="majorAscii"/>
                <w:sz w:val="24"/>
                <w:szCs w:val="24"/>
                <w:vertAlign w:val="baseline"/>
              </w:rPr>
              <w:t>1</w:t>
            </w:r>
          </w:p>
        </w:tc>
        <w:tc>
          <w:tcPr>
            <w:tcW w:w="1584" w:type="dxa"/>
            <w:vMerge w:val="restart"/>
          </w:tcPr>
          <w:p>
            <w:pPr>
              <w:widowControl w:val="0"/>
              <w:jc w:val="both"/>
              <w:rPr>
                <w:rFonts w:hint="default" w:asciiTheme="majorAscii" w:hAnsiTheme="majorAscii"/>
                <w:sz w:val="24"/>
                <w:szCs w:val="24"/>
                <w:vertAlign w:val="baseline"/>
              </w:rPr>
            </w:pPr>
            <w:r>
              <w:rPr>
                <w:rFonts w:hint="default" w:asciiTheme="majorAscii" w:hAnsiTheme="majorAscii"/>
                <w:sz w:val="24"/>
                <w:szCs w:val="24"/>
                <w:vertAlign w:val="baseline"/>
              </w:rPr>
              <w:t>Pendidikan Agama Islam dan Budi Pekerti</w:t>
            </w:r>
          </w:p>
        </w:tc>
        <w:tc>
          <w:tcPr>
            <w:tcW w:w="4032" w:type="dxa"/>
            <w:vMerge w:val="restart"/>
          </w:tcPr>
          <w:p>
            <w:pPr>
              <w:widowControl w:val="0"/>
              <w:jc w:val="both"/>
              <w:rPr>
                <w:rFonts w:hint="default" w:asciiTheme="majorAscii" w:hAnsiTheme="majorAscii"/>
                <w:sz w:val="24"/>
                <w:szCs w:val="24"/>
                <w:vertAlign w:val="baseline"/>
              </w:rPr>
            </w:pPr>
            <w:r>
              <w:rPr>
                <w:rFonts w:hint="default" w:asciiTheme="majorAscii" w:hAnsiTheme="majorAscii"/>
                <w:sz w:val="24"/>
                <w:szCs w:val="24"/>
                <w:vertAlign w:val="baseline"/>
              </w:rPr>
              <w:t>Peserta didik mengenal huruf hijaiah dan harakatnya, huruf hijaiah bersambung, dan kemampuan membaca surah-surah pendek Al-Quran dengan baik.</w:t>
            </w:r>
          </w:p>
        </w:tc>
        <w:tc>
          <w:tcPr>
            <w:tcW w:w="2592" w:type="dxa"/>
            <w:vMerge w:val="restart"/>
          </w:tcPr>
          <w:p>
            <w:pPr>
              <w:widowControl w:val="0"/>
              <w:jc w:val="left"/>
              <w:rPr>
                <w:rFonts w:hint="default" w:asciiTheme="majorAscii" w:hAnsiTheme="majorAscii"/>
                <w:sz w:val="24"/>
                <w:szCs w:val="24"/>
                <w:vertAlign w:val="baseline"/>
              </w:rPr>
            </w:pPr>
            <w:r>
              <w:rPr>
                <w:rFonts w:hint="default" w:asciiTheme="majorAscii" w:hAnsiTheme="majorAscii"/>
                <w:sz w:val="24"/>
                <w:szCs w:val="24"/>
                <w:vertAlign w:val="baseline"/>
              </w:rPr>
              <w:t>Senang Bisa Membaca Al Qur’an</w:t>
            </w: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kitab suci umat Islam dengan benar</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arti Al Falaq dengan benar</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nomor urut surah Al Falaq dalam Al-Qur’an dengan benar</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kota diturunkannya Surah Al Kautsar dengan benar</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menyebutkan perintah dalam Q.S. Al Kautsar dengan benar</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menjelaskan manfaat membaca Q.S. Al Falaq dengan benar</w:t>
            </w:r>
          </w:p>
        </w:tc>
        <w:tc>
          <w:tcPr>
            <w:tcW w:w="95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restart"/>
          </w:tcPr>
          <w:p>
            <w:pPr>
              <w:widowControl w:val="0"/>
              <w:jc w:val="both"/>
              <w:rPr>
                <w:rFonts w:hint="default" w:asciiTheme="majorAscii" w:hAnsiTheme="majorAscii"/>
                <w:sz w:val="24"/>
                <w:szCs w:val="24"/>
                <w:vertAlign w:val="baseline"/>
              </w:rPr>
            </w:pPr>
            <w:r>
              <w:rPr>
                <w:rFonts w:hint="default" w:asciiTheme="majorAscii" w:hAnsiTheme="majorAscii"/>
                <w:sz w:val="24"/>
                <w:szCs w:val="24"/>
                <w:vertAlign w:val="baseline"/>
              </w:rPr>
              <w:t>Peserta didik mengenal rukun iman, iman kepada Allah melalui nama-namanya yang agung (asmaulhusna) dan mengenal para malaikat dan tugas yang diembannya</w:t>
            </w:r>
          </w:p>
        </w:tc>
        <w:tc>
          <w:tcPr>
            <w:tcW w:w="2592" w:type="dxa"/>
            <w:vMerge w:val="restart"/>
          </w:tcPr>
          <w:p>
            <w:pPr>
              <w:widowControl w:val="0"/>
              <w:jc w:val="left"/>
              <w:rPr>
                <w:rFonts w:hint="default" w:asciiTheme="majorAscii" w:hAnsiTheme="majorAscii"/>
                <w:sz w:val="24"/>
                <w:szCs w:val="24"/>
                <w:vertAlign w:val="baseline"/>
              </w:rPr>
            </w:pPr>
            <w:r>
              <w:rPr>
                <w:rFonts w:hint="default" w:asciiTheme="majorAscii" w:hAnsiTheme="majorAscii"/>
                <w:sz w:val="24"/>
                <w:szCs w:val="24"/>
                <w:vertAlign w:val="baseline"/>
              </w:rPr>
              <w:t>Mari Mengenal Malaikat-Malaikat Allah SWT</w:t>
            </w: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asal penciptaan malaikat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urutan rukun iman kepada malaikat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malaikat pencatat amal buruk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perilaku yang mencerminkan iman kepada malaikat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menyebutkan malaikat yang bertugas menanyai manusia di alam kubur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menyebutkan contoh sikap beriman kepada malaikat dalam kehidupan sehari-hari</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restart"/>
          </w:tcPr>
          <w:p>
            <w:pPr>
              <w:widowControl w:val="0"/>
              <w:jc w:val="both"/>
              <w:rPr>
                <w:rFonts w:hint="default" w:asciiTheme="majorAscii" w:hAnsiTheme="majorAscii"/>
                <w:sz w:val="24"/>
                <w:szCs w:val="24"/>
                <w:vertAlign w:val="baseline"/>
              </w:rPr>
            </w:pPr>
            <w:r>
              <w:rPr>
                <w:rFonts w:hint="default" w:asciiTheme="majorAscii" w:hAnsiTheme="majorAscii"/>
                <w:sz w:val="24"/>
                <w:szCs w:val="24"/>
                <w:vertAlign w:val="baseline"/>
              </w:rPr>
              <w:t>Peserta didik terbiasa memprak-tikkan nilai-nilai baik dalam kehidupan sehari-hari dalam ungkapan-ungkapan positif baik untuk dirinya maupun sesama manusia, terutama orang tua dan guru. Peserta didik juga memaha-mi pentingnya tradisi memberi dalam ajaran agama Islam. Mereka mulai mengenal norma yang ada di lingkung-an sekitarnya. Peserta didik juga terbiasa percaya diri mengungkapkan pendapat pribadinya dan belajar menghargai pendapat yang berbeda. Peserta didik juga terbiasa melaksanakan tugas kelompok serta memahami pentingnya mengenali kekurangan diri dan kelebihan temannya demi terwujudnya suasana saling mendukung satu sama lain</w:t>
            </w:r>
          </w:p>
        </w:tc>
        <w:tc>
          <w:tcPr>
            <w:tcW w:w="2592" w:type="dxa"/>
            <w:vMerge w:val="restart"/>
          </w:tcPr>
          <w:p>
            <w:pPr>
              <w:widowControl w:val="0"/>
              <w:jc w:val="left"/>
              <w:rPr>
                <w:rFonts w:hint="default" w:asciiTheme="majorAscii" w:hAnsiTheme="majorAscii"/>
                <w:sz w:val="24"/>
                <w:szCs w:val="24"/>
                <w:vertAlign w:val="baseline"/>
              </w:rPr>
            </w:pPr>
            <w:r>
              <w:rPr>
                <w:rFonts w:hint="default" w:asciiTheme="majorAscii" w:hAnsiTheme="majorAscii"/>
                <w:sz w:val="24"/>
                <w:szCs w:val="24"/>
                <w:vertAlign w:val="baseline"/>
              </w:rPr>
              <w:t>Aku Senang Bisa Berakhlak Terpuji</w:t>
            </w: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melengkapi pernyataan tentang kebersihan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contoh menjaga kebersihan lingkungan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pihak yang bertanggung jawab menjaga kebersihan badan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cara menjaga kebersihan pakaian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menjelaskan cara menjaga kesehatan badan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menjelaskan alasan menjaga kebersihan lingkungan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restart"/>
          </w:tcPr>
          <w:p>
            <w:pPr>
              <w:widowControl w:val="0"/>
              <w:jc w:val="both"/>
              <w:rPr>
                <w:rFonts w:hint="default" w:asciiTheme="majorAscii" w:hAnsiTheme="majorAscii"/>
                <w:sz w:val="24"/>
                <w:szCs w:val="24"/>
                <w:vertAlign w:val="baseline"/>
              </w:rPr>
            </w:pPr>
            <w:r>
              <w:rPr>
                <w:rFonts w:hint="default" w:asciiTheme="majorAscii" w:hAnsiTheme="majorAscii"/>
                <w:sz w:val="24"/>
                <w:szCs w:val="24"/>
                <w:vertAlign w:val="baseline"/>
              </w:rPr>
              <w:t>Peserta didik dapat mengenal rukun Islam dan kalimah syahadatain, menerapkan tata cara bersuci, salat fardu, azan, ikamah, zikir dan berdoa setelah salat</w:t>
            </w:r>
          </w:p>
        </w:tc>
        <w:tc>
          <w:tcPr>
            <w:tcW w:w="2592" w:type="dxa"/>
            <w:vMerge w:val="restart"/>
          </w:tcPr>
          <w:p>
            <w:pPr>
              <w:widowControl w:val="0"/>
              <w:jc w:val="left"/>
              <w:rPr>
                <w:rFonts w:hint="default" w:asciiTheme="majorAscii" w:hAnsiTheme="majorAscii"/>
                <w:sz w:val="24"/>
                <w:szCs w:val="24"/>
                <w:vertAlign w:val="baseline"/>
              </w:rPr>
            </w:pPr>
            <w:r>
              <w:rPr>
                <w:rFonts w:hint="default" w:asciiTheme="majorAscii" w:hAnsiTheme="majorAscii"/>
                <w:sz w:val="24"/>
                <w:szCs w:val="24"/>
                <w:vertAlign w:val="baseline"/>
              </w:rPr>
              <w:t>Ayo Dzikir dan Doa Setelah Sholat</w:t>
            </w: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bacaan hauqalah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arti ad-du’a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bacaan memohon ampun kepada Allah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jenis bacaan “Subhanallah”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menjelaskan hikmah berdzikir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menjelaskan tujuan berdzikir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restart"/>
          </w:tcPr>
          <w:p>
            <w:pPr>
              <w:widowControl w:val="0"/>
              <w:jc w:val="both"/>
              <w:rPr>
                <w:rFonts w:hint="default" w:asciiTheme="majorAscii" w:hAnsiTheme="majorAscii"/>
                <w:sz w:val="24"/>
                <w:szCs w:val="24"/>
                <w:vertAlign w:val="baseline"/>
              </w:rPr>
            </w:pPr>
            <w:r>
              <w:rPr>
                <w:rFonts w:hint="default" w:asciiTheme="majorAscii" w:hAnsiTheme="majorAscii"/>
                <w:sz w:val="24"/>
                <w:szCs w:val="24"/>
                <w:vertAlign w:val="baseline"/>
              </w:rPr>
              <w:t>Peserta didik mampu menceritakan secara sederhana kisah beberapa nabi yang wajib diimani</w:t>
            </w:r>
          </w:p>
        </w:tc>
        <w:tc>
          <w:tcPr>
            <w:tcW w:w="2592" w:type="dxa"/>
            <w:vMerge w:val="restart"/>
          </w:tcPr>
          <w:p>
            <w:pPr>
              <w:widowControl w:val="0"/>
              <w:jc w:val="left"/>
              <w:rPr>
                <w:rFonts w:hint="default" w:asciiTheme="majorAscii" w:hAnsiTheme="majorAscii"/>
                <w:sz w:val="24"/>
                <w:szCs w:val="24"/>
                <w:vertAlign w:val="baseline"/>
              </w:rPr>
            </w:pPr>
            <w:r>
              <w:rPr>
                <w:rFonts w:hint="default" w:asciiTheme="majorAscii" w:hAnsiTheme="majorAscii"/>
                <w:sz w:val="24"/>
                <w:szCs w:val="24"/>
                <w:vertAlign w:val="baseline"/>
              </w:rPr>
              <w:t>Asyiknya Belajar Kisah Ayah Para Nabi</w:t>
            </w: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nabi yang mendapat julukan bapak para nabi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nama putra Nabi Ibrahim a.s yang menjadi nabi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hukuman Raja Namrud kepada Nabi Ibrahim a.s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menentukan sikap Nabi Ibrahim terhadap perintah Allah SWT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PG</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menjelaskan cara Allah menyelamatkan Nabi Ibrahim a.s dari hukuman Raja Namrud dengan benar</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Pr>
          <w:p>
            <w:pPr>
              <w:widowControl w:val="0"/>
              <w:jc w:val="left"/>
              <w:rPr>
                <w:rFonts w:hint="default" w:asciiTheme="majorAscii" w:hAnsiTheme="majorAscii"/>
                <w:sz w:val="24"/>
                <w:szCs w:val="24"/>
                <w:vertAlign w:val="baseline"/>
              </w:rPr>
            </w:pPr>
          </w:p>
        </w:tc>
        <w:tc>
          <w:tcPr>
            <w:tcW w:w="1584" w:type="dxa"/>
            <w:vMerge w:val="continue"/>
          </w:tcPr>
          <w:p>
            <w:pPr>
              <w:widowControl w:val="0"/>
              <w:jc w:val="left"/>
              <w:rPr>
                <w:rFonts w:hint="default" w:asciiTheme="majorAscii" w:hAnsiTheme="majorAscii"/>
                <w:sz w:val="24"/>
                <w:szCs w:val="24"/>
                <w:vertAlign w:val="baseline"/>
              </w:rPr>
            </w:pPr>
          </w:p>
        </w:tc>
        <w:tc>
          <w:tcPr>
            <w:tcW w:w="4032" w:type="dxa"/>
            <w:vMerge w:val="continue"/>
          </w:tcPr>
          <w:p>
            <w:pPr>
              <w:widowControl w:val="0"/>
              <w:jc w:val="both"/>
              <w:rPr>
                <w:rFonts w:hint="default" w:asciiTheme="majorAscii" w:hAnsiTheme="majorAscii"/>
                <w:sz w:val="24"/>
                <w:szCs w:val="24"/>
                <w:vertAlign w:val="baseline"/>
              </w:rPr>
            </w:pPr>
          </w:p>
        </w:tc>
        <w:tc>
          <w:tcPr>
            <w:tcW w:w="2592" w:type="dxa"/>
            <w:vMerge w:val="continue"/>
          </w:tcPr>
          <w:p>
            <w:pPr>
              <w:widowControl w:val="0"/>
              <w:jc w:val="left"/>
              <w:rPr>
                <w:rFonts w:hint="default" w:asciiTheme="majorAscii" w:hAnsiTheme="majorAscii"/>
                <w:sz w:val="24"/>
                <w:szCs w:val="24"/>
                <w:vertAlign w:val="baseline"/>
              </w:rPr>
            </w:pPr>
          </w:p>
        </w:tc>
        <w:tc>
          <w:tcPr>
            <w:tcW w:w="5472" w:type="dxa"/>
          </w:tcPr>
          <w:p>
            <w:pPr>
              <w:widowControl w:val="0"/>
              <w:jc w:val="both"/>
              <w:rPr>
                <w:rFonts w:hint="default" w:asciiTheme="majorAscii" w:hAnsiTheme="majorAscii"/>
                <w:sz w:val="24"/>
                <w:szCs w:val="24"/>
                <w:vertAlign w:val="baseline"/>
              </w:rPr>
            </w:pPr>
            <w:r>
              <w:rPr>
                <w:rFonts w:hint="default" w:eastAsia="SimSun" w:cs="SimSun" w:asciiTheme="majorAscii" w:hAnsiTheme="majorAscii"/>
                <w:sz w:val="24"/>
                <w:szCs w:val="24"/>
              </w:rPr>
              <w:t>Peserta didik dapat menyebutkan contoh perilaku taat dan patuh kepada Allah SWT dalam kehidupan sehari-hari</w:t>
            </w:r>
          </w:p>
        </w:tc>
        <w:tc>
          <w:tcPr>
            <w:tcW w:w="950" w:type="dxa"/>
            <w:vAlign w:val="top"/>
          </w:tcPr>
          <w:p>
            <w:pPr>
              <w:widowControl w:val="0"/>
              <w:jc w:val="center"/>
              <w:rPr>
                <w:rFonts w:hint="default" w:asciiTheme="majorAscii" w:hAnsiTheme="majorAscii" w:eastAsiaTheme="minorEastAsia" w:cstheme="minorBidi"/>
                <w:sz w:val="24"/>
                <w:szCs w:val="24"/>
                <w:vertAlign w:val="baseline"/>
                <w:lang w:eastAsia="zh-CN" w:bidi="ar-SA"/>
              </w:rPr>
            </w:pPr>
            <w:r>
              <w:rPr>
                <w:rFonts w:hint="default" w:asciiTheme="majorAscii" w:hAnsiTheme="majorAscii"/>
                <w:sz w:val="24"/>
                <w:szCs w:val="24"/>
                <w:vertAlign w:val="baseline"/>
              </w:rPr>
              <w:t>Isian</w:t>
            </w:r>
          </w:p>
        </w:tc>
        <w:tc>
          <w:tcPr>
            <w:tcW w:w="720" w:type="dxa"/>
          </w:tcPr>
          <w:p>
            <w:pPr>
              <w:widowControl w:val="0"/>
              <w:jc w:val="center"/>
              <w:rPr>
                <w:rFonts w:hint="default" w:asciiTheme="majorAscii" w:hAnsiTheme="majorAscii"/>
                <w:sz w:val="24"/>
                <w:szCs w:val="24"/>
                <w:vertAlign w:val="baseline"/>
              </w:rPr>
            </w:pPr>
            <w:r>
              <w:rPr>
                <w:rFonts w:hint="default" w:asciiTheme="majorAscii" w:hAnsiTheme="majorAscii"/>
                <w:sz w:val="24"/>
                <w:szCs w:val="24"/>
                <w:vertAlign w:val="baseline"/>
              </w:rPr>
              <w:t>30</w:t>
            </w:r>
          </w:p>
        </w:tc>
      </w:tr>
    </w:tbl>
    <w:p>
      <w:pPr>
        <w:jc w:val="left"/>
        <w:rPr>
          <w:rFonts w:hint="default" w:asciiTheme="minorAscii" w:hAnsiTheme="minorAscii"/>
          <w:sz w:val="24"/>
          <w:szCs w:val="24"/>
        </w:rPr>
      </w:pPr>
    </w:p>
    <w:sectPr>
      <w:pgSz w:w="18709" w:h="11906" w:orient="landscape"/>
      <w:pgMar w:top="1800" w:right="1440" w:bottom="1800" w:left="1440"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文泉驿微米黑"/>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Arial">
    <w:altName w:val="Source Sans Pro SemiBold"/>
    <w:panose1 w:val="020B0604020202020204"/>
    <w:charset w:val="00"/>
    <w:family w:val="swiss"/>
    <w:pitch w:val="default"/>
    <w:sig w:usb0="20007A87" w:usb1="80000000" w:usb2="00000008" w:usb3="00000000" w:csb0="000001FF" w:csb1="00000000"/>
  </w:font>
  <w:font w:name="Source Sans Pro SemiBold">
    <w:panose1 w:val="020B0603030403020204"/>
    <w:charset w:val="00"/>
    <w:family w:val="auto"/>
    <w:pitch w:val="default"/>
    <w:sig w:usb0="600002F7" w:usb1="02000001" w:usb2="00000000" w:usb3="00000000" w:csb0="2000019F" w:csb1="00000000"/>
  </w:font>
  <w:font w:name="黑体">
    <w:altName w:val="文泉驿微米黑"/>
    <w:panose1 w:val="02010600030101010101"/>
    <w:charset w:val="00"/>
    <w:family w:val="auto"/>
    <w:pitch w:val="default"/>
    <w:sig w:usb0="00000001" w:usb1="080E0000" w:usb2="00000010" w:usb3="00000000" w:csb0="00040000" w:csb1="00000000"/>
  </w:font>
  <w:font w:name="Courier New">
    <w:altName w:val="Droid Sans Mono"/>
    <w:panose1 w:val="02070309020205020404"/>
    <w:charset w:val="00"/>
    <w:family w:val="modern"/>
    <w:pitch w:val="default"/>
    <w:sig w:usb0="20007A87" w:usb1="80000000" w:usb2="00000008" w:usb3="00000000" w:csb0="000001FF" w:csb1="00000000"/>
  </w:font>
  <w:font w:name="Droid Sans Mono">
    <w:panose1 w:val="020B0609030804020204"/>
    <w:charset w:val="00"/>
    <w:family w:val="auto"/>
    <w:pitch w:val="default"/>
    <w:sig w:usb0="E00002EF" w:usb1="4000205B" w:usb2="00000028" w:usb3="00000000" w:csb0="2000019F" w:csb1="00000000"/>
  </w:font>
  <w:font w:name="Wingdings">
    <w:altName w:val="Carrois Gothic SC"/>
    <w:panose1 w:val="05000000000000000000"/>
    <w:charset w:val="00"/>
    <w:family w:val="auto"/>
    <w:pitch w:val="default"/>
    <w:sig w:usb0="00000000" w:usb1="1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Noto Naskh Arabic"/>
    <w:panose1 w:val="020F0502020204030204"/>
    <w:charset w:val="00"/>
    <w:family w:val="swiss"/>
    <w:pitch w:val="default"/>
    <w:sig w:usb0="00000000" w:usb1="00000000" w:usb2="00000001" w:usb3="00000000" w:csb0="0000019F" w:csb1="00000000"/>
  </w:font>
  <w:font w:name="Noto Naskh Arabic">
    <w:panose1 w:val="020B0502040504020204"/>
    <w:charset w:val="00"/>
    <w:family w:val="auto"/>
    <w:pitch w:val="default"/>
    <w:sig w:usb0="80002003" w:usb1="80002000" w:usb2="00000008" w:usb3="00000000" w:csb0="00000041" w:csb1="00080000"/>
  </w:font>
  <w:font w:name="SimSun">
    <w:altName w:val="文泉驿微米黑"/>
    <w:panose1 w:val="02010600030101010101"/>
    <w:charset w:val="86"/>
    <w:family w:val="auto"/>
    <w:pitch w:val="default"/>
    <w:sig w:usb0="00000000" w:usb1="00000000" w:usb2="00000010" w:usb3="00000000" w:csb0="00040001" w:csb1="00000000"/>
  </w:font>
  <w:font w:name="Calibri Light">
    <w:altName w:val="HarmonyOS Sans SC Light"/>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6"/>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FAC7A"/>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2BA99E9C"/>
    <w:rsid w:val="3271F49C"/>
    <w:rsid w:val="3BDD226A"/>
    <w:rsid w:val="3BEC5C6A"/>
    <w:rsid w:val="3F3FC4F8"/>
    <w:rsid w:val="50FFAC7A"/>
    <w:rsid w:val="56F745E3"/>
    <w:rsid w:val="75EB5525"/>
    <w:rsid w:val="779BD11C"/>
    <w:rsid w:val="7DFB7735"/>
    <w:rsid w:val="93D9C4AE"/>
    <w:rsid w:val="97770753"/>
    <w:rsid w:val="BB7FEACE"/>
    <w:rsid w:val="BDF6D7EB"/>
    <w:rsid w:val="DBD6A9C2"/>
    <w:rsid w:val="DFEFDE1E"/>
    <w:rsid w:val="E7A58C4C"/>
    <w:rsid w:val="F7F76ADB"/>
    <w:rsid w:val="F7FB6185"/>
    <w:rsid w:val="FD5C3761"/>
    <w:rsid w:val="FF8B4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qFormat/>
    <w:uiPriority w:val="0"/>
    <w:rPr>
      <w:b/>
      <w:bCs/>
    </w:rPr>
  </w:style>
  <w:style w:type="paragraph" w:styleId="28">
    <w:name w:val="Date"/>
    <w:basedOn w:val="1"/>
    <w:next w:val="1"/>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qFormat/>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88</TotalTime>
  <ScaleCrop>false</ScaleCrop>
  <LinksUpToDate>false</LinksUpToDate>
  <CharactersWithSpaces>0</CharactersWithSpaces>
  <Application>WPS Office_12.8.2.14811_F1E327BC-269C-435d-A152-05C5408002CA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2026-05-14T01:07:00Z</dcterms:created>
  <dc:creator>hsl</dc:creator>
  <cp:lastModifiedBy>hsl</cp:lastModifiedBy>
  <dcterms:modified xsi:type="dcterms:W3CDTF">2026-05-15T12:57:47Z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1033-12.8.2.14811</vt:lpwstr>
  </property>
  <property fmtid="{D5CDD505-2E9C-101B-9397-08002B2CF9AE}" pid="3" name="ICV">
    <vt:lpwstr>7412C71820B70FABCBA7066AA53AC1A0_43</vt:lpwstr>
  </property>
</Properties>
</file>